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FCA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D2D7E02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548048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E31F0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851FD6">
        <w:rPr>
          <w:b/>
          <w:caps/>
          <w:sz w:val="24"/>
          <w:szCs w:val="24"/>
        </w:rPr>
        <w:t>25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122A949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693CD3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F344E5B" w14:textId="21B9C69C" w:rsidR="00747150" w:rsidRPr="00711E63" w:rsidRDefault="00C56EB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П.С.В.</w:t>
      </w:r>
    </w:p>
    <w:p w14:paraId="44AEECAC" w14:textId="77777777" w:rsidR="008A5E53" w:rsidRPr="00711E63" w:rsidRDefault="008A5E53" w:rsidP="00851FD6">
      <w:pPr>
        <w:rPr>
          <w:b/>
          <w:sz w:val="24"/>
          <w:szCs w:val="24"/>
        </w:rPr>
      </w:pPr>
    </w:p>
    <w:p w14:paraId="05BA66D1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5B071BB8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ABF39BC" w14:textId="308BE252" w:rsidR="00747150" w:rsidRPr="00711E63" w:rsidRDefault="00851FD6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П</w:t>
      </w:r>
      <w:r w:rsidR="00C56EBE">
        <w:rPr>
          <w:sz w:val="24"/>
          <w:szCs w:val="24"/>
        </w:rPr>
        <w:t>.</w:t>
      </w:r>
      <w:r>
        <w:rPr>
          <w:sz w:val="24"/>
          <w:szCs w:val="24"/>
        </w:rPr>
        <w:t>С.В</w:t>
      </w:r>
      <w:r w:rsidR="00747150" w:rsidRPr="00711E63">
        <w:rPr>
          <w:sz w:val="24"/>
          <w:szCs w:val="24"/>
        </w:rPr>
        <w:t>.,</w:t>
      </w:r>
    </w:p>
    <w:p w14:paraId="5516BD9C" w14:textId="77777777" w:rsidR="00D400A0" w:rsidRDefault="00D400A0">
      <w:pPr>
        <w:jc w:val="center"/>
        <w:rPr>
          <w:b/>
          <w:sz w:val="24"/>
          <w:szCs w:val="24"/>
        </w:rPr>
      </w:pPr>
    </w:p>
    <w:p w14:paraId="6474DB1E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206F8BE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08191FA" w14:textId="39C8288D" w:rsidR="00851FD6" w:rsidRDefault="00FF534F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851FD6">
        <w:rPr>
          <w:sz w:val="24"/>
          <w:szCs w:val="24"/>
        </w:rPr>
        <w:t>29.04</w:t>
      </w:r>
      <w:r>
        <w:rPr>
          <w:sz w:val="24"/>
          <w:szCs w:val="24"/>
        </w:rPr>
        <w:t xml:space="preserve">.2019 г. </w:t>
      </w:r>
      <w:r w:rsidR="00851FD6">
        <w:rPr>
          <w:sz w:val="24"/>
          <w:szCs w:val="24"/>
        </w:rPr>
        <w:t xml:space="preserve">поступило представление начальника Управления Министерства юстиции Российской Федерации по МО Зелепукина М.Ю. в отношении адвоката </w:t>
      </w:r>
      <w:r w:rsidR="00C56EBE">
        <w:rPr>
          <w:sz w:val="24"/>
          <w:szCs w:val="24"/>
        </w:rPr>
        <w:t>П.С.В.</w:t>
      </w:r>
      <w:r w:rsidR="00851FD6">
        <w:rPr>
          <w:sz w:val="24"/>
          <w:szCs w:val="24"/>
        </w:rPr>
        <w:t xml:space="preserve">, имеющего регистрационный </w:t>
      </w:r>
      <w:proofErr w:type="gramStart"/>
      <w:r w:rsidR="00851FD6">
        <w:rPr>
          <w:sz w:val="24"/>
          <w:szCs w:val="24"/>
        </w:rPr>
        <w:t>№</w:t>
      </w:r>
      <w:r w:rsidR="00C56EBE">
        <w:rPr>
          <w:sz w:val="24"/>
          <w:szCs w:val="24"/>
        </w:rPr>
        <w:t>….</w:t>
      </w:r>
      <w:proofErr w:type="gramEnd"/>
      <w:r w:rsidR="00C56EBE">
        <w:rPr>
          <w:sz w:val="24"/>
          <w:szCs w:val="24"/>
        </w:rPr>
        <w:t>.</w:t>
      </w:r>
      <w:r w:rsidR="00851FD6"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C56EBE">
        <w:rPr>
          <w:sz w:val="24"/>
          <w:szCs w:val="24"/>
        </w:rPr>
        <w:t>…..</w:t>
      </w:r>
      <w:r w:rsidR="00851FD6">
        <w:rPr>
          <w:sz w:val="24"/>
          <w:szCs w:val="24"/>
        </w:rPr>
        <w:t>).</w:t>
      </w:r>
    </w:p>
    <w:p w14:paraId="55C9EE86" w14:textId="518F7C42" w:rsidR="00851FD6" w:rsidRDefault="00851FD6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адвокат П</w:t>
      </w:r>
      <w:r w:rsidR="00C56EBE">
        <w:rPr>
          <w:sz w:val="24"/>
          <w:szCs w:val="24"/>
        </w:rPr>
        <w:t>.</w:t>
      </w:r>
      <w:r>
        <w:rPr>
          <w:sz w:val="24"/>
          <w:szCs w:val="24"/>
        </w:rPr>
        <w:t>С.В. осуществляет защиту Л</w:t>
      </w:r>
      <w:r w:rsidR="00C56EBE">
        <w:rPr>
          <w:sz w:val="24"/>
          <w:szCs w:val="24"/>
        </w:rPr>
        <w:t>.</w:t>
      </w:r>
      <w:r>
        <w:rPr>
          <w:sz w:val="24"/>
          <w:szCs w:val="24"/>
        </w:rPr>
        <w:t>Д.А. по уголовному делу и 13.03.2019 г. не явился для ознакомления с материалами дела. При этом документов, обосновывающих уважительность причин неявки, адвокат в следственный орган не представил.</w:t>
      </w:r>
    </w:p>
    <w:p w14:paraId="3ED06831" w14:textId="77777777" w:rsidR="00851FD6" w:rsidRDefault="00851FD6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30.04.2019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5C39EDA6" w14:textId="77777777" w:rsidR="00851FD6" w:rsidRDefault="00851FD6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15.05.2019 г. адвокату был направлен запрос №1624 </w:t>
      </w:r>
      <w:r w:rsidR="0015279C">
        <w:rPr>
          <w:sz w:val="24"/>
          <w:szCs w:val="24"/>
        </w:rPr>
        <w:t xml:space="preserve">с предложением представить объяснения </w:t>
      </w:r>
      <w:r>
        <w:rPr>
          <w:sz w:val="24"/>
          <w:szCs w:val="24"/>
        </w:rPr>
        <w:t>по доводам поступившей жалобы.</w:t>
      </w:r>
    </w:p>
    <w:p w14:paraId="355EEEF1" w14:textId="2EE9247B" w:rsidR="00851FD6" w:rsidRDefault="00851FD6" w:rsidP="00851FD6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письменных объяснениях адвокат не согласился с доводами представления, дополнительно пояснил, что следователь назначила для ознакомления с материалами дела несколько дат, только одну из которых адвокат пропустил и не явился. В настоящий момент адвокат полностью ознакомился </w:t>
      </w:r>
      <w:r w:rsidR="00C56EBE">
        <w:rPr>
          <w:rFonts w:eastAsia="Calibri"/>
          <w:szCs w:val="24"/>
        </w:rPr>
        <w:t>с материалами</w:t>
      </w:r>
      <w:r>
        <w:rPr>
          <w:rFonts w:eastAsia="Calibri"/>
          <w:szCs w:val="24"/>
        </w:rPr>
        <w:t xml:space="preserve"> дела, а также участвует судебных заседаниях. По мнению адвоката, причиной обращения явилось недоброжелательное отношение следователя к адвокату П</w:t>
      </w:r>
      <w:r w:rsidR="00C56EBE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С.В.</w:t>
      </w:r>
    </w:p>
    <w:p w14:paraId="16017423" w14:textId="21808572" w:rsidR="00851FD6" w:rsidRDefault="00851FD6" w:rsidP="00851FD6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C56EBE">
        <w:rPr>
          <w:rFonts w:eastAsia="Calibri"/>
          <w:sz w:val="24"/>
          <w:szCs w:val="24"/>
        </w:rPr>
        <w:t>П.С.В.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50D11B5C" w14:textId="77777777" w:rsidR="00851FD6" w:rsidRDefault="00851FD6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</w:t>
      </w:r>
      <w:r>
        <w:rPr>
          <w:sz w:val="24"/>
          <w:szCs w:val="24"/>
        </w:rPr>
        <w:lastRenderedPageBreak/>
        <w:t xml:space="preserve">заключением квалификационной комиссии свидетельствует об их отказе от реализации указанного права. </w:t>
      </w:r>
    </w:p>
    <w:p w14:paraId="01137E8E" w14:textId="44BD67E8" w:rsidR="00851FD6" w:rsidRDefault="00851FD6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П</w:t>
      </w:r>
      <w:r w:rsidR="00C56EBE">
        <w:rPr>
          <w:sz w:val="24"/>
          <w:szCs w:val="24"/>
        </w:rPr>
        <w:t>.</w:t>
      </w:r>
      <w:r>
        <w:rPr>
          <w:sz w:val="24"/>
          <w:szCs w:val="24"/>
        </w:rPr>
        <w:t xml:space="preserve">С.В. согласился с заключением квалификационной комиссии, поддержал доводы своих письменных объяснений и пояснил что 12.03.2019 г. были проведены 2 очные ставки, вследствие чего дело было не сшито и не готово к ознакомлению. </w:t>
      </w:r>
    </w:p>
    <w:p w14:paraId="63EAB0CD" w14:textId="3364BE01" w:rsidR="00851FD6" w:rsidRDefault="00851FD6" w:rsidP="00851FD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126C9B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Рассмотрев жалобу, заслушав устные пояснения адвоката, изучив содержащиеся в материалах дисциплинарного производства документы, Совет приходит к выводу о том, что адвокат П</w:t>
      </w:r>
      <w:r w:rsidR="00C56EB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осуществлял защиту доверителя Л</w:t>
      </w:r>
      <w:r w:rsidR="00C56EB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по уголовному делу.</w:t>
      </w:r>
    </w:p>
    <w:p w14:paraId="3D8D908D" w14:textId="77777777" w:rsidR="00851FD6" w:rsidRDefault="00851FD6" w:rsidP="00851FD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AEF3BA0" w14:textId="77777777" w:rsidR="00851FD6" w:rsidRDefault="00851FD6" w:rsidP="00851FD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46CF5120" w14:textId="77777777" w:rsidR="00851FD6" w:rsidRDefault="00851FD6" w:rsidP="00851FD6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  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A6816F6" w14:textId="77777777" w:rsidR="00851FD6" w:rsidRDefault="00851FD6" w:rsidP="00851FD6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        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</w:t>
      </w:r>
      <w:r>
        <w:rPr>
          <w:rFonts w:eastAsia="Calibri"/>
          <w:color w:val="00000A"/>
          <w:sz w:val="24"/>
          <w:szCs w:val="24"/>
          <w:lang w:eastAsia="en-US"/>
        </w:rPr>
        <w:t>.</w:t>
      </w:r>
    </w:p>
    <w:p w14:paraId="2645A925" w14:textId="77777777" w:rsidR="00851FD6" w:rsidRDefault="00851FD6" w:rsidP="00851F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976B8BF" w14:textId="77777777" w:rsidR="00851FD6" w:rsidRDefault="00851FD6" w:rsidP="00851FD6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3A9A5C17" w14:textId="77777777" w:rsidR="00851FD6" w:rsidRDefault="00851FD6" w:rsidP="00851FD6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ECBBCFD" w14:textId="77777777" w:rsidR="00851FD6" w:rsidRDefault="00851FD6" w:rsidP="00851F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91E1F8E" w14:textId="77777777" w:rsidR="00851FD6" w:rsidRDefault="00851FD6" w:rsidP="00851FD6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3AD8F23" w14:textId="77777777" w:rsidR="00851FD6" w:rsidRDefault="00851FD6" w:rsidP="00851F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458F1A2" w14:textId="77777777" w:rsidR="00851FD6" w:rsidRDefault="00851FD6" w:rsidP="00851F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33A8501" w14:textId="77777777" w:rsidR="00851FD6" w:rsidRDefault="00851FD6" w:rsidP="00851F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70D5732" w14:textId="77777777" w:rsidR="00851FD6" w:rsidRDefault="00851FD6" w:rsidP="00851FD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5D6FF38" w14:textId="77777777" w:rsidR="00851FD6" w:rsidRDefault="00126C9B" w:rsidP="00851FD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51FD6">
        <w:rPr>
          <w:sz w:val="24"/>
          <w:szCs w:val="24"/>
          <w:lang w:eastAsia="en-US"/>
        </w:rPr>
        <w:t xml:space="preserve">Соглашаясь с комиссией, Совет отмечает, что согласно ч. 3 ст. 217 УПК РФ в случае, </w:t>
      </w:r>
      <w:r w:rsidR="00851FD6">
        <w:rPr>
          <w:rFonts w:eastAsia="Calibri"/>
          <w:color w:val="00000A"/>
          <w:sz w:val="24"/>
          <w:szCs w:val="24"/>
          <w:lang w:eastAsia="en-US"/>
        </w:rPr>
        <w:t xml:space="preserve">если обвиняемый и его защитник, приступившие к ознакомлению с материалами уголовного дела, явно затягивают время ознакомления с указанными материалами, то на основании судебного решения, принимаемого в порядке, установленном </w:t>
      </w:r>
      <w:hyperlink r:id="rId6">
        <w:r w:rsidR="00851FD6">
          <w:rPr>
            <w:rStyle w:val="-"/>
            <w:rFonts w:eastAsia="Calibri"/>
            <w:color w:val="00000A"/>
            <w:sz w:val="24"/>
            <w:szCs w:val="24"/>
            <w:lang w:eastAsia="en-US"/>
          </w:rPr>
          <w:t>ст. 125</w:t>
        </w:r>
      </w:hyperlink>
      <w:r w:rsidR="00851FD6">
        <w:rPr>
          <w:rFonts w:eastAsia="Calibri"/>
          <w:color w:val="00000A"/>
          <w:sz w:val="24"/>
          <w:szCs w:val="24"/>
          <w:lang w:eastAsia="en-US"/>
        </w:rPr>
        <w:t xml:space="preserve"> УПК РФ, устанавливается определенный срок для ознакомления с материалами уголовного дела. В случае, если обвиняемый и его защитник без уважительных причин не ознакомились с материалами уголовного дела в установленный судом срок, следователь вправе принять решение об окончании производства данного процессуального действия, о чем выносит соответствующее постановление и делает отметку в протоколе ознакомления обвиняемого и его защитника с материалами уголовного дела.</w:t>
      </w:r>
    </w:p>
    <w:p w14:paraId="1409C9F5" w14:textId="577D9DF6" w:rsidR="00851FD6" w:rsidRDefault="00126C9B" w:rsidP="00851FD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</w:t>
      </w:r>
      <w:r w:rsidR="00851FD6">
        <w:rPr>
          <w:rFonts w:eastAsia="Calibri"/>
          <w:color w:val="00000A"/>
          <w:sz w:val="24"/>
          <w:szCs w:val="24"/>
          <w:lang w:eastAsia="en-US"/>
        </w:rPr>
        <w:t xml:space="preserve">Исходя из изложенных выше норм, уголовно-процессуальным законодательством установлены определенные способы </w:t>
      </w:r>
      <w:r w:rsidR="0062303A">
        <w:rPr>
          <w:rFonts w:eastAsia="Calibri"/>
          <w:color w:val="00000A"/>
          <w:sz w:val="24"/>
          <w:szCs w:val="24"/>
          <w:lang w:eastAsia="en-US"/>
        </w:rPr>
        <w:t>реагирования</w:t>
      </w:r>
      <w:r w:rsidR="00851FD6">
        <w:rPr>
          <w:rFonts w:eastAsia="Calibri"/>
          <w:color w:val="00000A"/>
          <w:sz w:val="24"/>
          <w:szCs w:val="24"/>
          <w:lang w:eastAsia="en-US"/>
        </w:rPr>
        <w:t xml:space="preserve"> органа предварительного следствия при затягивании со стороны обвиняемого или его защитника времени ознакомления с материалами уголовного дела. Следовательно, при нарушении адвокатом П</w:t>
      </w:r>
      <w:r w:rsidR="00C56EBE">
        <w:rPr>
          <w:rFonts w:eastAsia="Calibri"/>
          <w:color w:val="00000A"/>
          <w:sz w:val="24"/>
          <w:szCs w:val="24"/>
          <w:lang w:eastAsia="en-US"/>
        </w:rPr>
        <w:t>.</w:t>
      </w:r>
      <w:r w:rsidR="00851FD6">
        <w:rPr>
          <w:rFonts w:eastAsia="Calibri"/>
          <w:color w:val="00000A"/>
          <w:sz w:val="24"/>
          <w:szCs w:val="24"/>
          <w:lang w:eastAsia="en-US"/>
        </w:rPr>
        <w:t>С.В. сроков ознакомления с материалами уголовного дела следователь был вправе использовать предусмотренные законом способы реагирования и в соответствии со ч. 3 ст. 217 УПК РФ обратиться в суд с ходатайством об ограничении времени для ознакомления защитника с материалами уголовного дела.</w:t>
      </w:r>
    </w:p>
    <w:p w14:paraId="569581D6" w14:textId="77777777" w:rsidR="00851FD6" w:rsidRDefault="00126C9B" w:rsidP="00851FD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</w:t>
      </w:r>
      <w:r w:rsidR="00851FD6">
        <w:rPr>
          <w:rFonts w:eastAsia="Calibri"/>
          <w:color w:val="00000A"/>
          <w:sz w:val="24"/>
          <w:szCs w:val="24"/>
          <w:lang w:eastAsia="en-US"/>
        </w:rPr>
        <w:t>Совет, соглашаясь с комиссией, считает необходимым отметить, что в имеющемся в материалах дисциплинарного производства графике ознакомления с материалами уголовного дела отсутствует подпись адвоката относите</w:t>
      </w:r>
      <w:r>
        <w:rPr>
          <w:rFonts w:eastAsia="Calibri"/>
          <w:color w:val="00000A"/>
          <w:sz w:val="24"/>
          <w:szCs w:val="24"/>
          <w:lang w:eastAsia="en-US"/>
        </w:rPr>
        <w:t>льно назначения даты 13.03.2019</w:t>
      </w:r>
      <w:r w:rsidR="00851FD6">
        <w:rPr>
          <w:rFonts w:eastAsia="Calibri"/>
          <w:color w:val="00000A"/>
          <w:sz w:val="24"/>
          <w:szCs w:val="24"/>
          <w:lang w:eastAsia="en-US"/>
        </w:rPr>
        <w:t>г. для ознакомления</w:t>
      </w:r>
    </w:p>
    <w:p w14:paraId="40A2D3AC" w14:textId="77777777" w:rsidR="00851FD6" w:rsidRDefault="00851FD6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419F3AA9" w14:textId="6F6CFC33" w:rsidR="00851FD6" w:rsidRDefault="00851FD6" w:rsidP="00851FD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П</w:t>
      </w:r>
      <w:r w:rsidR="00C56EBE">
        <w:rPr>
          <w:sz w:val="24"/>
          <w:szCs w:val="24"/>
        </w:rPr>
        <w:t>.</w:t>
      </w:r>
      <w:r>
        <w:rPr>
          <w:sz w:val="24"/>
          <w:szCs w:val="24"/>
        </w:rPr>
        <w:t>С.В. нарушений ФЗ «Об адвокатской деятельности и адвокатуре в РФ» и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14:paraId="149A42AF" w14:textId="77777777" w:rsidR="00851FD6" w:rsidRDefault="00851FD6" w:rsidP="00851FD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CFCEC84" w14:textId="77777777" w:rsidR="00851FD6" w:rsidRDefault="00851FD6" w:rsidP="00851FD6">
      <w:pPr>
        <w:ind w:firstLine="708"/>
        <w:jc w:val="both"/>
      </w:pPr>
    </w:p>
    <w:p w14:paraId="0E0A85F5" w14:textId="77777777" w:rsidR="00851FD6" w:rsidRDefault="00851FD6" w:rsidP="00851FD6">
      <w:pPr>
        <w:ind w:firstLine="708"/>
        <w:jc w:val="both"/>
      </w:pPr>
    </w:p>
    <w:p w14:paraId="44C1C12D" w14:textId="77777777" w:rsidR="00851FD6" w:rsidRDefault="00851FD6" w:rsidP="00851FD6">
      <w:pPr>
        <w:ind w:firstLine="708"/>
        <w:jc w:val="both"/>
      </w:pPr>
    </w:p>
    <w:p w14:paraId="581CA587" w14:textId="77777777" w:rsidR="00851FD6" w:rsidRDefault="00851FD6" w:rsidP="00851FD6">
      <w:pPr>
        <w:ind w:firstLine="708"/>
        <w:jc w:val="both"/>
        <w:rPr>
          <w:color w:val="000000"/>
          <w:sz w:val="24"/>
          <w:szCs w:val="24"/>
        </w:rPr>
      </w:pPr>
    </w:p>
    <w:p w14:paraId="5E06FF23" w14:textId="77777777" w:rsidR="00851FD6" w:rsidRDefault="00851FD6" w:rsidP="00851FD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76CC6A" w14:textId="3EDC89CC" w:rsidR="00D527E0" w:rsidRDefault="0062303A" w:rsidP="0085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51FD6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C56EBE">
        <w:rPr>
          <w:sz w:val="24"/>
          <w:szCs w:val="24"/>
        </w:rPr>
        <w:t>П.С.В.</w:t>
      </w:r>
      <w:r w:rsidR="00851FD6"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 w:rsidR="00851FD6">
        <w:rPr>
          <w:sz w:val="24"/>
          <w:szCs w:val="24"/>
          <w:shd w:val="clear" w:color="auto" w:fill="FFFFFF"/>
        </w:rPr>
        <w:t>№</w:t>
      </w:r>
      <w:r w:rsidR="00C56EBE">
        <w:rPr>
          <w:sz w:val="24"/>
          <w:szCs w:val="24"/>
          <w:shd w:val="clear" w:color="auto" w:fill="FFFFFF"/>
        </w:rPr>
        <w:t>….</w:t>
      </w:r>
      <w:proofErr w:type="gramEnd"/>
      <w:r w:rsidR="00C56EBE">
        <w:rPr>
          <w:sz w:val="24"/>
          <w:szCs w:val="24"/>
          <w:shd w:val="clear" w:color="auto" w:fill="FFFFFF"/>
        </w:rPr>
        <w:t>.</w:t>
      </w:r>
      <w:r w:rsidR="00851FD6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</w:t>
      </w:r>
      <w:r>
        <w:rPr>
          <w:sz w:val="24"/>
          <w:szCs w:val="24"/>
          <w:shd w:val="clear" w:color="auto" w:fill="FFFFFF"/>
        </w:rPr>
        <w:t xml:space="preserve"> - </w:t>
      </w:r>
      <w:r w:rsidR="00C56EBE">
        <w:rPr>
          <w:sz w:val="24"/>
          <w:szCs w:val="24"/>
        </w:rPr>
        <w:t>…..</w:t>
      </w:r>
      <w:r w:rsidR="00851FD6">
        <w:rPr>
          <w:sz w:val="24"/>
          <w:szCs w:val="24"/>
          <w:shd w:val="clear" w:color="auto" w:fill="FFFFFF"/>
        </w:rPr>
        <w:t>)</w:t>
      </w:r>
      <w:r w:rsidR="00851FD6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618CCB28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715AB6C3" w14:textId="77777777" w:rsidR="00851FD6" w:rsidRPr="00295214" w:rsidRDefault="00851FD6" w:rsidP="00E4774E">
      <w:pPr>
        <w:ind w:firstLine="708"/>
        <w:jc w:val="both"/>
        <w:rPr>
          <w:sz w:val="24"/>
          <w:szCs w:val="24"/>
        </w:rPr>
      </w:pPr>
    </w:p>
    <w:p w14:paraId="402252FF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FD6D9B9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706B8D48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691805C1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59A1AE07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6415" w14:textId="77777777" w:rsidR="0030439C" w:rsidRDefault="0030439C" w:rsidP="005F0EBD">
      <w:r>
        <w:separator/>
      </w:r>
    </w:p>
  </w:endnote>
  <w:endnote w:type="continuationSeparator" w:id="0">
    <w:p w14:paraId="6EA2FEBD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A538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149C835" w14:textId="77777777" w:rsidR="0030439C" w:rsidRDefault="00C56EBE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926A07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1B9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387B" w14:textId="77777777" w:rsidR="0030439C" w:rsidRDefault="0030439C" w:rsidP="005F0EBD">
      <w:r>
        <w:separator/>
      </w:r>
    </w:p>
  </w:footnote>
  <w:footnote w:type="continuationSeparator" w:id="0">
    <w:p w14:paraId="27304CD2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E8D3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5046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5F2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D1CE3"/>
    <w:rsid w:val="00126C9B"/>
    <w:rsid w:val="00130EB5"/>
    <w:rsid w:val="0015279C"/>
    <w:rsid w:val="001B0467"/>
    <w:rsid w:val="001B3A68"/>
    <w:rsid w:val="001D1E34"/>
    <w:rsid w:val="001D2033"/>
    <w:rsid w:val="00226DB5"/>
    <w:rsid w:val="00234172"/>
    <w:rsid w:val="00235D33"/>
    <w:rsid w:val="002727A5"/>
    <w:rsid w:val="00284A92"/>
    <w:rsid w:val="00295214"/>
    <w:rsid w:val="002A79B5"/>
    <w:rsid w:val="002C3FF7"/>
    <w:rsid w:val="002D552A"/>
    <w:rsid w:val="002E1EDB"/>
    <w:rsid w:val="002E4ECE"/>
    <w:rsid w:val="002E5B7F"/>
    <w:rsid w:val="0030439C"/>
    <w:rsid w:val="003274CC"/>
    <w:rsid w:val="00397DF0"/>
    <w:rsid w:val="003C5607"/>
    <w:rsid w:val="003E3BDE"/>
    <w:rsid w:val="003F7AFA"/>
    <w:rsid w:val="004055AE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2303A"/>
    <w:rsid w:val="00657772"/>
    <w:rsid w:val="006739A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51FD6"/>
    <w:rsid w:val="00894D21"/>
    <w:rsid w:val="008A5E53"/>
    <w:rsid w:val="008C513B"/>
    <w:rsid w:val="00910619"/>
    <w:rsid w:val="00913DA8"/>
    <w:rsid w:val="00941FAF"/>
    <w:rsid w:val="00964E4A"/>
    <w:rsid w:val="00974A46"/>
    <w:rsid w:val="009A07AF"/>
    <w:rsid w:val="00A23C32"/>
    <w:rsid w:val="00A328C4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56EBE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08E"/>
  <w15:docId w15:val="{6D4FDE55-1C21-4102-A5A2-BF6640DB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customStyle="1" w:styleId="-">
    <w:name w:val="Интернет-ссылка"/>
    <w:rsid w:val="00851FD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31D70E8BE11F4A28409F4E7BD76C0EE9947F0288779688D176C4BAAC19510ED86D8E1F67957500AF47DA6D5B262B62F058BF39C43F579J9fB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2019-07-03T07:48:00Z</cp:lastPrinted>
  <dcterms:created xsi:type="dcterms:W3CDTF">2019-04-29T07:26:00Z</dcterms:created>
  <dcterms:modified xsi:type="dcterms:W3CDTF">2022-04-01T12:04:00Z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